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4F6E5" w14:textId="77777777" w:rsidR="00C40AC1" w:rsidRPr="004A342A" w:rsidRDefault="00C40AC1" w:rsidP="00C40AC1">
      <w:pPr>
        <w:pStyle w:val="CABEZA"/>
        <w:pBdr>
          <w:bottom w:val="single" w:sz="6" w:space="1" w:color="auto"/>
        </w:pBdr>
        <w:ind w:left="2995" w:right="2995"/>
        <w:rPr>
          <w:rFonts w:cs="Times New Roman"/>
        </w:rPr>
      </w:pPr>
      <w:r w:rsidRPr="004A342A">
        <w:rPr>
          <w:rFonts w:cs="Times New Roman"/>
        </w:rPr>
        <w:t>SEGUNDA SECCION</w:t>
      </w:r>
    </w:p>
    <w:p w14:paraId="3C80983E" w14:textId="77777777" w:rsidR="00C40AC1" w:rsidRDefault="00C40AC1" w:rsidP="00C40AC1">
      <w:pPr>
        <w:pStyle w:val="CABEZA"/>
        <w:pBdr>
          <w:bottom w:val="single" w:sz="6" w:space="1" w:color="auto"/>
        </w:pBdr>
        <w:ind w:left="2448" w:right="2448"/>
      </w:pPr>
      <w:r>
        <w:t>PODER EJECUTIVO</w:t>
      </w:r>
    </w:p>
    <w:p w14:paraId="2C5D4F54" w14:textId="77777777" w:rsidR="00C40AC1" w:rsidRDefault="00C40AC1" w:rsidP="00C40AC1">
      <w:pPr>
        <w:pStyle w:val="CABEZA"/>
      </w:pPr>
      <w:r>
        <w:t>SECRETARIA DE ECONOMIA</w:t>
      </w:r>
    </w:p>
    <w:p w14:paraId="66E7657C" w14:textId="19FB74B3" w:rsidR="00C40AC1" w:rsidRPr="004A342A" w:rsidRDefault="00C40AC1" w:rsidP="00C40AC1">
      <w:pPr>
        <w:pStyle w:val="Titulo1"/>
        <w:rPr>
          <w:rFonts w:cs="Times New Roman"/>
        </w:rPr>
      </w:pPr>
      <w:r w:rsidRPr="004A342A">
        <w:rPr>
          <w:rFonts w:cs="Times New Roman"/>
        </w:rPr>
        <w:t>DECRETO por el que se modifica y prorroga el diverso por el que se regula la importación definitiva de vehículos usados.</w:t>
      </w:r>
    </w:p>
    <w:p w14:paraId="562D3F6E" w14:textId="77777777" w:rsidR="00C40AC1" w:rsidRPr="004A342A" w:rsidRDefault="00C40AC1" w:rsidP="00C40AC1">
      <w:pPr>
        <w:pStyle w:val="Titulo2"/>
      </w:pPr>
      <w:r w:rsidRPr="004A342A">
        <w:t xml:space="preserve">Al margen un sello con el Escudo Nacional, que dice: Estados Unidos </w:t>
      </w:r>
      <w:proofErr w:type="gramStart"/>
      <w:r w:rsidRPr="004A342A">
        <w:t>Mexicanos.-</w:t>
      </w:r>
      <w:proofErr w:type="gramEnd"/>
      <w:r w:rsidRPr="004A342A">
        <w:t xml:space="preserve"> Presidencia de la República.</w:t>
      </w:r>
    </w:p>
    <w:p w14:paraId="20E742B1" w14:textId="77777777" w:rsidR="00C40AC1" w:rsidRPr="00796B2B" w:rsidRDefault="00C40AC1" w:rsidP="00C40AC1">
      <w:pPr>
        <w:pStyle w:val="Texto"/>
        <w:spacing w:after="60"/>
      </w:pPr>
      <w:r w:rsidRPr="00796B2B">
        <w:rPr>
          <w:b/>
        </w:rPr>
        <w:t>ANDRÉS MANUEL LÓPEZ OBRADOR</w:t>
      </w:r>
      <w:r w:rsidRPr="00796B2B">
        <w:t xml:space="preserve">, </w:t>
      </w:r>
      <w:proofErr w:type="gramStart"/>
      <w:r w:rsidRPr="00796B2B">
        <w:t>Presidente</w:t>
      </w:r>
      <w:proofErr w:type="gramEnd"/>
      <w:r w:rsidRPr="00796B2B">
        <w:t xml:space="preserve"> de los Estados Unidos Mexicanos, en ejercicio de la facultad que me confiere el artículo 89, fracción I de la Constitución Política de los Estados Unidos Mexicanos, con fundamento en los artículos 131, párrafo segundo de la propia Constitución; 31 y 34 de la Ley Orgánica de la Administración Pública Federal; 39, fracción II del Código Fiscal de la Federación, y 4o., fracción I de la Ley de Comercio Exterior, y</w:t>
      </w:r>
    </w:p>
    <w:p w14:paraId="62F65112" w14:textId="77777777" w:rsidR="00C40AC1" w:rsidRPr="00796B2B" w:rsidRDefault="00C40AC1" w:rsidP="00C40AC1">
      <w:pPr>
        <w:pStyle w:val="ANOTACION"/>
        <w:spacing w:after="60" w:line="216" w:lineRule="exact"/>
      </w:pPr>
      <w:r w:rsidRPr="00796B2B">
        <w:t>CONSIDERANDO</w:t>
      </w:r>
    </w:p>
    <w:p w14:paraId="1E911867" w14:textId="77777777" w:rsidR="00C40AC1" w:rsidRPr="00796B2B" w:rsidRDefault="00C40AC1" w:rsidP="00C40AC1">
      <w:pPr>
        <w:pStyle w:val="Texto"/>
        <w:spacing w:after="60"/>
      </w:pPr>
      <w:r w:rsidRPr="00796B2B">
        <w:t>Que el 1 de julio de 2011, se publicó en el Diario Oficial de la Federación el "Decreto por el que se regula la importación definitiva de vehículos usados", con el objeto de regular la importación definitiva de vehículos usados de procedencia extranjera al territorio nacional, el cual fue modificado mediante diversos publicados en el mismo órgano de difusión oficial el 31 de enero de 2013; 30 de enero de 2014; 31 de diciembre de 2014; 31 de diciembre de 2015; 26 de diciembre de 2016; 28 de diciembre de 2017; 29 de marzo de 2019, y 31 de diciembre de 2019;</w:t>
      </w:r>
    </w:p>
    <w:p w14:paraId="3F61DA5F" w14:textId="77777777" w:rsidR="00C40AC1" w:rsidRPr="00796B2B" w:rsidRDefault="00C40AC1" w:rsidP="00C40AC1">
      <w:pPr>
        <w:pStyle w:val="Texto"/>
        <w:spacing w:after="60"/>
      </w:pPr>
      <w:r w:rsidRPr="00796B2B">
        <w:t>Que el Poder Judicial de la Federación se ha pronunciado respecto de la constitucionalidad de las medidas contenidas en el Decreto que se menciona en el considerando anterior, señalando que no violan las garantías de igualdad, de audiencia previa, de irretroactividad, a la libertad de trabajo ni al libre comercio; además de que existe jurisprudencia indicando que es acorde con el Tratado de Libre Comercio de América del Norte y, consecuentemente no es violatorio del artículo 133 de la Constitución Política de los Estados Unidos Mexicanos;</w:t>
      </w:r>
    </w:p>
    <w:p w14:paraId="280335C5" w14:textId="77777777" w:rsidR="00C40AC1" w:rsidRPr="00796B2B" w:rsidRDefault="00C40AC1" w:rsidP="00C40AC1">
      <w:pPr>
        <w:pStyle w:val="Texto"/>
        <w:spacing w:after="60"/>
      </w:pPr>
      <w:r w:rsidRPr="00796B2B">
        <w:t>Que de igual forma en la Jurisprudencia 2a./J.3/2013(10a) de la Segunda Sala de la Suprema Corte de Justicia de la Nación, se concluyó que es improcedente conceder la suspensión contra la aplicación del citado Decreto, dado que la citada medida cautelar no puede tener el efecto de permitir la importación de vehículos usados al territorio nacional sin respetar las regulaciones y restricciones establecidas por el Presidente de la República en dicho Decreto, ya que el Estado Mexicano está interesado en que no se afecte la economía nacional mediante la introducción indiscriminada de vehículos realizada por personas físicas o morales que no cumplan con los requisitos o condiciones establecidos por el Ejecutivo Federal, de ahí que se afectaría en un grado mayor a la colectividad con la concesión de la medida;</w:t>
      </w:r>
    </w:p>
    <w:p w14:paraId="1E329671" w14:textId="77777777" w:rsidR="00C40AC1" w:rsidRPr="00796B2B" w:rsidRDefault="00C40AC1" w:rsidP="00C40AC1">
      <w:pPr>
        <w:pStyle w:val="Texto"/>
        <w:spacing w:after="60" w:line="220" w:lineRule="exact"/>
      </w:pPr>
      <w:r w:rsidRPr="00796B2B">
        <w:t xml:space="preserve">Que el 29 de junio de 2020, se publicó en el Diario Oficial de la Federación el “Decreto </w:t>
      </w:r>
      <w:proofErr w:type="spellStart"/>
      <w:r w:rsidRPr="00796B2B">
        <w:t>Promulgatorio</w:t>
      </w:r>
      <w:proofErr w:type="spellEnd"/>
      <w:r w:rsidRPr="00796B2B">
        <w:t xml:space="preserve"> del Protocolo por el que se Sustituye el Tratado de Libre Comercio de América del Norte por el Tratado entre los Estados Unidos Mexicanos, los Estados Unidos de América y Canadá, hecho en Buenos Aires, el treinta de noviembre de dos mil dieciocho; del Protocolo Modificatorio al Tratado entre los Estados Unidos Mexicanos, los Estados Unidos de América y Canadá, hecho en la Ciudad de México el diez de diciembre de dos mil diecinueve; de seis acuerdos paralelos entre el Gobierno de los Estados Unidos Mexicanos y el Gobierno de los Estados Unidos de América, celebrados por intercambio de cartas fechadas en Buenos Aires, el treinta de noviembre de dos mil dieciocho, y de dos acuerdos paralelos entre el Gobierno de los Estados Unidos Mexicanos y el Gobierno de los Estados Unidos de América, celebrados en la Ciudad de México, el diez de diciembre de dos mil diecinueve”, mismo que entró en vigor el 1 de julio de 2020;</w:t>
      </w:r>
    </w:p>
    <w:p w14:paraId="15C238A8" w14:textId="77777777" w:rsidR="00C40AC1" w:rsidRPr="00796B2B" w:rsidRDefault="00C40AC1" w:rsidP="00C40AC1">
      <w:pPr>
        <w:pStyle w:val="Texto"/>
        <w:spacing w:after="60"/>
      </w:pPr>
      <w:r w:rsidRPr="00796B2B">
        <w:t>Que el Apéndice denominado “Disposiciones Relacionadas con las Reglas de Origen Específicas por Producto para Mercancías Automotrices” del Capítulo 4 denominado “Reglas de Origen” del Tratado entre los Estados Unidos Mexicanos, los Estados Unidos de América y Canadá (T-MEC), establece las disposiciones aplicables a las reglas de origen de vehículos;</w:t>
      </w:r>
    </w:p>
    <w:p w14:paraId="57044312" w14:textId="77777777" w:rsidR="00C40AC1" w:rsidRPr="00796B2B" w:rsidRDefault="00C40AC1" w:rsidP="00C40AC1">
      <w:pPr>
        <w:pStyle w:val="Texto"/>
        <w:spacing w:after="60"/>
      </w:pPr>
      <w:proofErr w:type="gramStart"/>
      <w:r w:rsidRPr="00796B2B">
        <w:t>Que</w:t>
      </w:r>
      <w:proofErr w:type="gramEnd"/>
      <w:r w:rsidRPr="00796B2B">
        <w:t xml:space="preserve"> a partir del 1 de julio de 2020, fecha en la que entró en vigor el T-MEC, el origen se acredita conforme a lo establecido en el ANEXO 5-A, denominado “Elementos Mínimos de Información” del Capítulo 5 “Procedimientos de Origen”, el cual establece los elementos mínimos de información que deberá contener una certificación de origen que sea la base para efectuar una solicitud de trato arancelario preferencial conforme a dicho Tratado;</w:t>
      </w:r>
    </w:p>
    <w:p w14:paraId="598DF2AA" w14:textId="77777777" w:rsidR="00C40AC1" w:rsidRPr="00796B2B" w:rsidRDefault="00C40AC1" w:rsidP="00C40AC1">
      <w:pPr>
        <w:pStyle w:val="Texto"/>
        <w:spacing w:after="60"/>
      </w:pPr>
      <w:r w:rsidRPr="00796B2B">
        <w:t xml:space="preserve">Que para determinar si un vehículo es originario del territorio de una o más de las Partes del T-MEC, resulta indispensable contar con la información sobre la producción del vehículo, y derivado de que es necesario que el importador cuente con una certificación de origen basada en información fehaciente de que dicho vehículo cumple con la regla de origen, es preciso allegarse de información del productor </w:t>
      </w:r>
      <w:proofErr w:type="gramStart"/>
      <w:r w:rsidRPr="00796B2B">
        <w:t>del mismo</w:t>
      </w:r>
      <w:proofErr w:type="gramEnd"/>
      <w:r w:rsidRPr="00796B2B">
        <w:t>;</w:t>
      </w:r>
    </w:p>
    <w:p w14:paraId="35A33787" w14:textId="77777777" w:rsidR="00C40AC1" w:rsidRPr="00796B2B" w:rsidRDefault="00C40AC1" w:rsidP="00C40AC1">
      <w:pPr>
        <w:pStyle w:val="Texto"/>
        <w:spacing w:after="100" w:line="222" w:lineRule="exact"/>
        <w:rPr>
          <w:i/>
        </w:rPr>
      </w:pPr>
      <w:r w:rsidRPr="00796B2B">
        <w:lastRenderedPageBreak/>
        <w:t>Que el artículo 2.11 denominado “Restricciones a la Importación y a la Exportación”, numeral 9 del T-MEC, establece que, para mayor certeza, ninguna Parte adoptará o mantendrá una prohibición o restricción a la importación de vehículos usados originarios del territorio de otra Parte. Este artículo no impide a una Parte exigir la aplicación de las medidas de seguridad y de emisiones para vehículos automotores, o requisitos de registro vehicular, de aplicación general para los vehículos usados originarios de manera que sea compatible con dicho Tratado</w:t>
      </w:r>
      <w:r w:rsidRPr="00796B2B">
        <w:rPr>
          <w:i/>
        </w:rPr>
        <w:t>;</w:t>
      </w:r>
    </w:p>
    <w:p w14:paraId="519612BB" w14:textId="77777777" w:rsidR="00C40AC1" w:rsidRPr="00796B2B" w:rsidRDefault="00C40AC1" w:rsidP="00C40AC1">
      <w:pPr>
        <w:pStyle w:val="Texto"/>
        <w:spacing w:after="100" w:line="222" w:lineRule="exact"/>
      </w:pPr>
      <w:r w:rsidRPr="00796B2B">
        <w:t>Que las condiciones que motivaron la emisión del Decreto por el que se regula la importación definitiva de vehículos usados aún se encuentran presentes, aunado a que el Gobierno de México continúa implementando estrategias que permitan mejorar el bienestar de la población, la seguridad y proteger el patrimonio familiar;</w:t>
      </w:r>
    </w:p>
    <w:p w14:paraId="05595DDD" w14:textId="77777777" w:rsidR="00C40AC1" w:rsidRPr="00796B2B" w:rsidRDefault="00C40AC1" w:rsidP="00C40AC1">
      <w:pPr>
        <w:pStyle w:val="Texto"/>
        <w:spacing w:after="100" w:line="222" w:lineRule="exact"/>
      </w:pPr>
      <w:r w:rsidRPr="00796B2B">
        <w:t xml:space="preserve">Que derivado de lo anterior, y al estar próximo a vencer el Decreto citado en el considerando anterior, se estima urgente y necesario prorrogar la vigencia </w:t>
      </w:r>
      <w:proofErr w:type="gramStart"/>
      <w:r w:rsidRPr="00796B2B">
        <w:t>del mismo</w:t>
      </w:r>
      <w:proofErr w:type="gramEnd"/>
      <w:r w:rsidRPr="00796B2B">
        <w:t xml:space="preserve"> al 30 de septiembre de 2024, a fin de contar con un marco regulatorio que otorgue certeza y seguridad jurídica a los importadores de vehículos automotores usados;</w:t>
      </w:r>
    </w:p>
    <w:p w14:paraId="5072972A" w14:textId="77777777" w:rsidR="00C40AC1" w:rsidRPr="00796B2B" w:rsidRDefault="00C40AC1" w:rsidP="00C40AC1">
      <w:pPr>
        <w:pStyle w:val="Texto"/>
        <w:spacing w:after="100" w:line="222" w:lineRule="exact"/>
      </w:pPr>
      <w:r w:rsidRPr="00796B2B">
        <w:t>Que el 1 de julio de 2020, se publicó en el Diario Oficial de la Federación el Decreto por el que se expide la Ley de los Impuestos Generales de Importación y de Exportación, y se reforman y adicionan diversas disposiciones de la Ley Aduanera;</w:t>
      </w:r>
    </w:p>
    <w:p w14:paraId="571E02B8" w14:textId="77777777" w:rsidR="00C40AC1" w:rsidRPr="00796B2B" w:rsidRDefault="00C40AC1" w:rsidP="00C40AC1">
      <w:pPr>
        <w:pStyle w:val="Texto"/>
        <w:spacing w:after="100" w:line="222" w:lineRule="exact"/>
      </w:pPr>
      <w:r w:rsidRPr="00796B2B">
        <w:t>Que el Decreto antes mencionado instrumenta la “Sexta Enmienda al Sistema Armonizado de Designación y Codificación de Mercancías”, aprobada por el Consejo de Cooperación Aduanera de la Organización Mundial de Aduanas, el cual contempla modificaciones a diversas fracciones arancelarias de la Tarifa de los Impuestos Generales de Importación y de Exportación (TIGIE), actualiza y moderniza la TIGIE para adecuarla a los flujos actuales de comercio internacional y contempla la creación de los Números de Identificación Comercial (NICO), a fin de contar con datos estadísticos más precisos, que constituyan una herramienta de facilitación comercial que permita separar la función de inteligencia comercial y estadística de la función reguladora, tanto en el aspecto arancelario como en el de regulaciones y restricciones no arancelarias;</w:t>
      </w:r>
    </w:p>
    <w:p w14:paraId="355B2C3A" w14:textId="77777777" w:rsidR="00C40AC1" w:rsidRPr="00796B2B" w:rsidRDefault="00C40AC1" w:rsidP="00C40AC1">
      <w:pPr>
        <w:pStyle w:val="Texto"/>
        <w:spacing w:after="100" w:line="222" w:lineRule="exact"/>
        <w:rPr>
          <w:szCs w:val="18"/>
          <w:lang w:val="es-MX"/>
        </w:rPr>
      </w:pPr>
      <w:r w:rsidRPr="00796B2B">
        <w:rPr>
          <w:szCs w:val="18"/>
          <w:lang w:val="es-MX"/>
        </w:rPr>
        <w:t>Que el 28 de agosto de 2020, se publicó en el Diario Oficial de la Federación el Acuerdo por el que se establece la metodología para la creación y modificación de los números de identificación comercial, mediante el cual se establece la metodología para la creación y modificación de los números de identificación comercial en los que se clasificarán las mercancías en función de las fracciones arancelarias;</w:t>
      </w:r>
    </w:p>
    <w:p w14:paraId="05BC8FAE" w14:textId="77777777" w:rsidR="00C40AC1" w:rsidRPr="00796B2B" w:rsidRDefault="00C40AC1" w:rsidP="00C40AC1">
      <w:pPr>
        <w:pStyle w:val="Texto"/>
        <w:spacing w:after="100" w:line="222" w:lineRule="exact"/>
        <w:rPr>
          <w:szCs w:val="18"/>
          <w:lang w:val="es-MX"/>
        </w:rPr>
      </w:pPr>
      <w:r w:rsidRPr="00796B2B">
        <w:rPr>
          <w:szCs w:val="18"/>
          <w:lang w:val="es-MX"/>
        </w:rPr>
        <w:t xml:space="preserve">Que el 17 de noviembre de 2020, se publicó en el Diario Oficial de la Federación el Acuerdo por el que se dan a conocer los Números de Identificación Comercial (NICO) y sus tablas de correlación, el cual tiene por objeto dar a conocer los NICO en los que se clasifican las mercancías en función de las fracciones arancelarias y las Anotaciones de </w:t>
      </w:r>
      <w:proofErr w:type="gramStart"/>
      <w:r w:rsidRPr="00796B2B">
        <w:rPr>
          <w:szCs w:val="18"/>
          <w:lang w:val="es-MX"/>
        </w:rPr>
        <w:t>los mismos</w:t>
      </w:r>
      <w:proofErr w:type="gramEnd"/>
      <w:r w:rsidRPr="00796B2B">
        <w:rPr>
          <w:szCs w:val="18"/>
          <w:lang w:val="es-MX"/>
        </w:rPr>
        <w:t>;</w:t>
      </w:r>
    </w:p>
    <w:p w14:paraId="2DE0BB30" w14:textId="77777777" w:rsidR="00C40AC1" w:rsidRPr="00796B2B" w:rsidRDefault="00C40AC1" w:rsidP="00C40AC1">
      <w:pPr>
        <w:pStyle w:val="Texto"/>
        <w:spacing w:after="100" w:line="222" w:lineRule="exact"/>
        <w:rPr>
          <w:szCs w:val="18"/>
          <w:lang w:val="es-MX"/>
        </w:rPr>
      </w:pPr>
      <w:r w:rsidRPr="00796B2B">
        <w:rPr>
          <w:szCs w:val="18"/>
          <w:lang w:val="es-MX"/>
        </w:rPr>
        <w:t>Que el 18 de noviembre de 2020, se publicó en el Diario Oficial de la Federación el Acuerdo por el que se dan a conocer las tablas de correlación entre las fracciones arancelarias de la Tarifa de la Ley de los Impuestos Generales de Importación y de Exportación (TIGIE) 2012 y 2020, con el objeto de facilitar la aplicación de la nomenclatura arancelaria;</w:t>
      </w:r>
    </w:p>
    <w:p w14:paraId="2179E406" w14:textId="77777777" w:rsidR="00C40AC1" w:rsidRPr="00796B2B" w:rsidRDefault="00C40AC1" w:rsidP="00C40AC1">
      <w:pPr>
        <w:pStyle w:val="Texto"/>
        <w:spacing w:after="100" w:line="222" w:lineRule="exact"/>
      </w:pPr>
      <w:r w:rsidRPr="00796B2B">
        <w:t>Que derivado de lo anterior, diversas fracciones arancelarias referentes a vehículos usados del Capítulo 87 “Vehículos automóviles, tractores, velocípedos y demás vehículos terrestres; sus partes y accesorios”, de la TIGIE fueron modificadas, por lo que es necesario ajustarlas conforme a la nueva nomenclatura</w:t>
      </w:r>
      <w:r>
        <w:t xml:space="preserve"> </w:t>
      </w:r>
      <w:r w:rsidRPr="00796B2B">
        <w:t>arancelaria, y</w:t>
      </w:r>
    </w:p>
    <w:p w14:paraId="5C2D8DE0" w14:textId="77777777" w:rsidR="00C40AC1" w:rsidRPr="00796B2B" w:rsidRDefault="00C40AC1" w:rsidP="00C40AC1">
      <w:pPr>
        <w:pStyle w:val="Texto"/>
        <w:spacing w:after="100" w:line="222" w:lineRule="exact"/>
      </w:pPr>
      <w:proofErr w:type="gramStart"/>
      <w:r w:rsidRPr="00796B2B">
        <w:t>Que</w:t>
      </w:r>
      <w:proofErr w:type="gramEnd"/>
      <w:r w:rsidRPr="00796B2B">
        <w:t xml:space="preserve"> conforme a lo dispuesto en la Ley de Comercio Exterior, las medidas a que se refiere el presente Decreto cuentan con la opinión de la Comisión de Comercio Exterior, he tenido a bien expedir el siguiente</w:t>
      </w:r>
    </w:p>
    <w:p w14:paraId="5AA8A017" w14:textId="77777777" w:rsidR="00C40AC1" w:rsidRPr="00796B2B" w:rsidRDefault="00C40AC1" w:rsidP="00C40AC1">
      <w:pPr>
        <w:pStyle w:val="ANOTACION"/>
        <w:spacing w:after="100" w:line="222" w:lineRule="exact"/>
      </w:pPr>
      <w:r w:rsidRPr="00796B2B">
        <w:t>DECRETO</w:t>
      </w:r>
    </w:p>
    <w:p w14:paraId="12128AC5" w14:textId="77777777" w:rsidR="00C40AC1" w:rsidRPr="00796B2B" w:rsidRDefault="00C40AC1" w:rsidP="00C40AC1">
      <w:pPr>
        <w:pStyle w:val="Texto"/>
        <w:spacing w:after="100" w:line="222" w:lineRule="exact"/>
      </w:pPr>
      <w:proofErr w:type="gramStart"/>
      <w:r w:rsidRPr="00796B2B">
        <w:rPr>
          <w:b/>
        </w:rPr>
        <w:t>Único.-</w:t>
      </w:r>
      <w:proofErr w:type="gramEnd"/>
      <w:r w:rsidRPr="00796B2B">
        <w:rPr>
          <w:b/>
        </w:rPr>
        <w:t xml:space="preserve"> </w:t>
      </w:r>
      <w:r w:rsidRPr="00796B2B">
        <w:t>Se</w:t>
      </w:r>
      <w:r w:rsidRPr="00796B2B">
        <w:rPr>
          <w:b/>
        </w:rPr>
        <w:t xml:space="preserve"> modifican </w:t>
      </w:r>
      <w:r w:rsidRPr="00796B2B">
        <w:t>los artículos 2, fracción V; el primer párrafo de los artículos 4, 5, 7 y 10, y el Transitorio Primero del Decreto por el que se regula la importación definitiva de vehículos usados, publicado en el Diario Oficial de la Federación el 1 de julio de 2011 y sus posteriores modificaciones, para quedar como siguen:</w:t>
      </w:r>
    </w:p>
    <w:p w14:paraId="6C625712" w14:textId="77777777" w:rsidR="00C40AC1" w:rsidRPr="00796B2B" w:rsidRDefault="00C40AC1" w:rsidP="00C40AC1">
      <w:pPr>
        <w:pStyle w:val="Texto"/>
        <w:spacing w:after="100" w:line="222" w:lineRule="exact"/>
        <w:rPr>
          <w:szCs w:val="18"/>
          <w:lang w:val="es-MX"/>
        </w:rPr>
      </w:pPr>
      <w:r w:rsidRPr="00796B2B">
        <w:rPr>
          <w:szCs w:val="18"/>
        </w:rPr>
        <w:t>“</w:t>
      </w:r>
      <w:r w:rsidRPr="00796B2B">
        <w:rPr>
          <w:b/>
          <w:szCs w:val="18"/>
        </w:rPr>
        <w:t xml:space="preserve">ARTÍCULO 2.- </w:t>
      </w:r>
      <w:r w:rsidRPr="00796B2B">
        <w:rPr>
          <w:szCs w:val="18"/>
        </w:rPr>
        <w:t>...</w:t>
      </w:r>
    </w:p>
    <w:p w14:paraId="13B32D86" w14:textId="77777777" w:rsidR="00C40AC1" w:rsidRPr="00796B2B" w:rsidRDefault="00C40AC1" w:rsidP="00C40AC1">
      <w:pPr>
        <w:pStyle w:val="Texto"/>
        <w:spacing w:after="100" w:line="222" w:lineRule="exact"/>
        <w:rPr>
          <w:szCs w:val="18"/>
        </w:rPr>
      </w:pPr>
      <w:r w:rsidRPr="00796B2B">
        <w:rPr>
          <w:b/>
          <w:szCs w:val="18"/>
        </w:rPr>
        <w:t>I.</w:t>
      </w:r>
      <w:r w:rsidRPr="00796B2B">
        <w:rPr>
          <w:szCs w:val="18"/>
        </w:rPr>
        <w:t xml:space="preserve"> a </w:t>
      </w:r>
      <w:r w:rsidRPr="00796B2B">
        <w:rPr>
          <w:b/>
          <w:szCs w:val="18"/>
        </w:rPr>
        <w:t xml:space="preserve">IV. </w:t>
      </w:r>
      <w:r w:rsidRPr="00F363F3">
        <w:rPr>
          <w:b/>
          <w:szCs w:val="18"/>
        </w:rPr>
        <w:t>…</w:t>
      </w:r>
    </w:p>
    <w:p w14:paraId="5BE63B61" w14:textId="77777777" w:rsidR="00C40AC1" w:rsidRPr="00796B2B" w:rsidRDefault="00C40AC1" w:rsidP="00C40AC1">
      <w:pPr>
        <w:pStyle w:val="ROMANOS"/>
        <w:spacing w:after="100" w:line="222" w:lineRule="exact"/>
      </w:pPr>
      <w:r w:rsidRPr="00796B2B">
        <w:rPr>
          <w:b/>
        </w:rPr>
        <w:t>V.</w:t>
      </w:r>
      <w:r w:rsidRPr="00796B2B">
        <w:tab/>
        <w:t>Vehículo usado: las mercancías clasificadas, conforme a la Tarifa de la Ley de los Impuestos Generales de Importación y de Exportación, en las fracciones arancelarias 8701.20.02, 8702.10.05, 8702.20.05, 8702.30.05, 8702.90.06, 8703.21.02, 8703.22.02, 8703.23.02, 8703.24.02, 8703.31.02, 8703.32.02, 8703.33.02, 8703.40.02, 8703.50.02, 8703.60.02, 8703.70.02, 8703.90.02, 8704.21.04, 8704.22.07, 8704.23.02, 8704.31.05, 8704.32.07 u 8705.40.02.</w:t>
      </w:r>
    </w:p>
    <w:p w14:paraId="2A80DFF1" w14:textId="77777777" w:rsidR="00C40AC1" w:rsidRPr="00796B2B" w:rsidRDefault="00C40AC1" w:rsidP="00C40AC1">
      <w:pPr>
        <w:pStyle w:val="Texto"/>
        <w:spacing w:after="60"/>
        <w:rPr>
          <w:szCs w:val="18"/>
        </w:rPr>
      </w:pPr>
      <w:r w:rsidRPr="00796B2B">
        <w:rPr>
          <w:b/>
          <w:szCs w:val="18"/>
        </w:rPr>
        <w:lastRenderedPageBreak/>
        <w:t>ARTÍCULO 4.-</w:t>
      </w:r>
      <w:r w:rsidRPr="00796B2B">
        <w:rPr>
          <w:szCs w:val="18"/>
        </w:rPr>
        <w:t xml:space="preserve"> Los vehículos usados cuyo Número de Identificación Vehicular corresponda al de fabricación o ensamble del vehículo en México, Estados Unidos de América o Canadá y se clasifiquen conforme a la Tarifa de la Ley de los Impuestos Generales de Importación y de Exportación en las fracciones arancelarias: 8702.10.05, 8702.20.05, 8702.30.05, 8702.90.06, 8703.21.02, 8703.22.02, 8703.23.02, 8703.24.02, 8703.31.02, 8703.32.02, 8703.33.02, 8703.40.02, 8703.50.02, 8703.60.02, 8703.70.02 u 8703.90.02, tratándose de vehículos para el transporte de hasta quince personas; 8704.21.04, 8704.22.07, 8704.23.02, 8704.31.05 u 8704.32.07, tratándose de vehículos para el transporte de mercancías; 8702.10.05, 8702.20.05, 8702.30.05 u 8702.90.06, tratándose de vehículos para el transporte de dieciséis o más personas; 8701.20.02, tratándose de tractores de carretera para semirremolques, u 8705.40.02, tratándose de camiones hormigonera, podrán ser importados definitivamente al territorio nacional, estableciéndose un arancel </w:t>
      </w:r>
      <w:r w:rsidRPr="00796B2B">
        <w:rPr>
          <w:i/>
          <w:szCs w:val="18"/>
        </w:rPr>
        <w:t>Ad-</w:t>
      </w:r>
      <w:proofErr w:type="spellStart"/>
      <w:r w:rsidRPr="00796B2B">
        <w:rPr>
          <w:i/>
          <w:szCs w:val="18"/>
        </w:rPr>
        <w:t>valorem</w:t>
      </w:r>
      <w:proofErr w:type="spellEnd"/>
      <w:r w:rsidRPr="00796B2B">
        <w:rPr>
          <w:szCs w:val="18"/>
        </w:rPr>
        <w:t xml:space="preserve"> de 10%, sin que se requiera certificado o certificación de origen ni permiso previo de la Secretaría de Economía, siempre y cuando su año-modelo sea de ocho a nueve años anteriores al año en que se realice la importación.</w:t>
      </w:r>
    </w:p>
    <w:p w14:paraId="2D1BE303" w14:textId="77777777" w:rsidR="00C40AC1" w:rsidRPr="00F363F3" w:rsidRDefault="00C40AC1" w:rsidP="00C40AC1">
      <w:pPr>
        <w:pStyle w:val="Texto"/>
        <w:spacing w:after="60"/>
        <w:rPr>
          <w:b/>
          <w:szCs w:val="18"/>
        </w:rPr>
      </w:pPr>
      <w:r w:rsidRPr="00F363F3">
        <w:rPr>
          <w:b/>
          <w:szCs w:val="18"/>
        </w:rPr>
        <w:t>…</w:t>
      </w:r>
    </w:p>
    <w:p w14:paraId="21E0C85A" w14:textId="77777777" w:rsidR="00C40AC1" w:rsidRPr="00F363F3" w:rsidRDefault="00C40AC1" w:rsidP="00C40AC1">
      <w:pPr>
        <w:pStyle w:val="Texto"/>
        <w:spacing w:after="60"/>
        <w:rPr>
          <w:b/>
          <w:szCs w:val="18"/>
        </w:rPr>
      </w:pPr>
      <w:r w:rsidRPr="00F363F3">
        <w:rPr>
          <w:b/>
          <w:szCs w:val="18"/>
        </w:rPr>
        <w:t>…</w:t>
      </w:r>
    </w:p>
    <w:p w14:paraId="4772EB81" w14:textId="77777777" w:rsidR="00C40AC1" w:rsidRPr="00796B2B" w:rsidRDefault="00C40AC1" w:rsidP="00C40AC1">
      <w:pPr>
        <w:pStyle w:val="Texto"/>
        <w:spacing w:after="60"/>
        <w:rPr>
          <w:szCs w:val="18"/>
        </w:rPr>
      </w:pPr>
      <w:r w:rsidRPr="00796B2B">
        <w:rPr>
          <w:b/>
          <w:szCs w:val="18"/>
        </w:rPr>
        <w:t xml:space="preserve">ARTÍCULO 5.- </w:t>
      </w:r>
      <w:r w:rsidRPr="00796B2B">
        <w:rPr>
          <w:szCs w:val="18"/>
        </w:rPr>
        <w:t>Los vehículos usados cuyo Número de Identificación Vehicular corresponda al de fabricación o ensamble del vehículo en México, Estados Unidos de América o Canadá y se clasifiquen conforme a la Tarifa de la Ley de los Impuestos Generales de Importación y de Exportación en las fracciones arancelarias: 8702.10.05, 8702.20.05, 8702.30.05, 8702.90.06, 8703.21.02, 8703.22.02, 8703.23.02, 8703.24.02, 8703.31.02, 8703.32.02, 8703.33.02, 8703.40.02, 8703.50.02, 8703.60.02, 8703.70.02 u 8703.90.02, tratándose de vehículos para el transporte de personas u 8704.21.04, 8704.22.07, 8704.31.05 u 8704.32.07, tratándose de vehículos para el transporte de mercancías con peso total con carga máxima de hasta 11,793 Kg., podrán ser importados definitivamente por residentes en la franja fronteriza norte, en los Estados de Baja California y Baja California Sur, en la región parcial del estado de Sonora y en los municipios de Cananea y Caborca en el estado de Sonora, para permanecer en dichas zonas, sin que se requiera certificado o certificación de origen ni permiso previo de la Secretaría de Economía, de conformidad con lo siguiente:</w:t>
      </w:r>
    </w:p>
    <w:p w14:paraId="1EC1804B" w14:textId="77777777" w:rsidR="00C40AC1" w:rsidRPr="00F363F3" w:rsidRDefault="00C40AC1" w:rsidP="00C40AC1">
      <w:pPr>
        <w:pStyle w:val="Texto"/>
        <w:spacing w:after="60"/>
        <w:rPr>
          <w:b/>
          <w:szCs w:val="18"/>
        </w:rPr>
      </w:pPr>
      <w:r w:rsidRPr="00796B2B">
        <w:rPr>
          <w:b/>
          <w:szCs w:val="18"/>
        </w:rPr>
        <w:t xml:space="preserve">I. </w:t>
      </w:r>
      <w:r w:rsidRPr="00796B2B">
        <w:rPr>
          <w:szCs w:val="18"/>
        </w:rPr>
        <w:t xml:space="preserve">y </w:t>
      </w:r>
      <w:r w:rsidRPr="00796B2B">
        <w:rPr>
          <w:b/>
          <w:szCs w:val="18"/>
        </w:rPr>
        <w:t xml:space="preserve">II. </w:t>
      </w:r>
      <w:r w:rsidRPr="00F363F3">
        <w:rPr>
          <w:b/>
          <w:szCs w:val="18"/>
        </w:rPr>
        <w:t>…</w:t>
      </w:r>
    </w:p>
    <w:p w14:paraId="00637B37" w14:textId="77777777" w:rsidR="00C40AC1" w:rsidRPr="00F363F3" w:rsidRDefault="00C40AC1" w:rsidP="00C40AC1">
      <w:pPr>
        <w:pStyle w:val="Texto"/>
        <w:spacing w:after="60"/>
        <w:rPr>
          <w:b/>
          <w:szCs w:val="18"/>
        </w:rPr>
      </w:pPr>
      <w:r w:rsidRPr="00F363F3">
        <w:rPr>
          <w:b/>
          <w:szCs w:val="18"/>
        </w:rPr>
        <w:t>…</w:t>
      </w:r>
    </w:p>
    <w:p w14:paraId="037AA8C7" w14:textId="77777777" w:rsidR="00C40AC1" w:rsidRPr="00796B2B" w:rsidRDefault="00C40AC1" w:rsidP="00C40AC1">
      <w:pPr>
        <w:pStyle w:val="Texto"/>
        <w:spacing w:after="60"/>
        <w:rPr>
          <w:szCs w:val="18"/>
        </w:rPr>
      </w:pPr>
      <w:r w:rsidRPr="00796B2B">
        <w:rPr>
          <w:b/>
          <w:szCs w:val="18"/>
        </w:rPr>
        <w:t xml:space="preserve">ARTÍCULO 7.- </w:t>
      </w:r>
      <w:r w:rsidRPr="00796B2B">
        <w:rPr>
          <w:szCs w:val="18"/>
        </w:rPr>
        <w:t>Los interesados podrán efectuar la importación definitiva de un vehículo usado que se clasifique conforme a la Tarifa de la Ley de los Impuestos Generales de Importación y de Exportación en las fracciones arancelarias: 8702.10.05, 8702.20.05, 8702.30.05, 8702.90.06, 8703.21.02, 8703.22.02, 8703.23.02, 8703.24.02, 8703.31.02, 8703.32.02, 8703.33.02, 8703.40.02, 8703.50.02, 8703.60.02, 8703.70.02 u 8703.90.02, tratándose de vehículos para el transporte de hasta quince personas u, 8704.21.04 u 8704.31.05, tratándose de vehículos para el transporte de mercancías, en cada periodo de doce meses, sin que se requiera su inscripción en el Padrón de Importadores.</w:t>
      </w:r>
    </w:p>
    <w:p w14:paraId="13A98BD3" w14:textId="77777777" w:rsidR="00C40AC1" w:rsidRPr="00F363F3" w:rsidRDefault="00C40AC1" w:rsidP="00C40AC1">
      <w:pPr>
        <w:pStyle w:val="Texto"/>
        <w:spacing w:after="60"/>
        <w:rPr>
          <w:b/>
          <w:szCs w:val="18"/>
        </w:rPr>
      </w:pPr>
      <w:r w:rsidRPr="00F363F3">
        <w:rPr>
          <w:b/>
          <w:szCs w:val="18"/>
        </w:rPr>
        <w:t>…</w:t>
      </w:r>
    </w:p>
    <w:p w14:paraId="6A65E1F8" w14:textId="77777777" w:rsidR="00C40AC1" w:rsidRPr="00796B2B" w:rsidRDefault="00C40AC1" w:rsidP="00C40AC1">
      <w:pPr>
        <w:pStyle w:val="Texto"/>
        <w:spacing w:after="60"/>
        <w:rPr>
          <w:szCs w:val="18"/>
        </w:rPr>
      </w:pPr>
      <w:r w:rsidRPr="00796B2B">
        <w:rPr>
          <w:b/>
          <w:szCs w:val="18"/>
        </w:rPr>
        <w:t xml:space="preserve">ARTÍCULO 10.- </w:t>
      </w:r>
      <w:r w:rsidRPr="00796B2B">
        <w:rPr>
          <w:szCs w:val="18"/>
        </w:rPr>
        <w:t>Los vehículos usados susceptibles de importarse conforme al artículo 4 del presente Decreto, así como aquellos de diez o más años anteriores al año en que se realice la importación cuyo Número de Identificación Vehicular corresponda al de fabricación o ensamble del vehículo en México, Estados Unidos de América o Canadá, y que en ambos casos se clasifiquen en las fracciones arancelarias: 8702.10.05, 8702.20.05, 8702.30.05, 8702.90.06, 8703.21.02, 8703.22.02, 8703.23.02, 8703.24.02, 8703.31.02, 8703.32.02, 8703.33.02, 8703.40.02, 8703.50.02, 8703.60.02, 8703.70.02 u 8703.90.02, tratándose de vehículos para el transporte de hasta quince personas, u 8704.21.04 u 8704.31.05, tratándose de vehículos para el transporte de mercancía, que se encuentren en el país en importación temporal a partir de la entrada en vigor del mismo, podrán importarse en forma definitiva siempre que se encuentren dentro del plazo de la importación temporal, pagando el impuesto general de importación correspondiente actualizado de conformidad con el artículo 17-A del Código Fiscal de la Federación, desde la fecha en que se importaron temporalmente y hasta que se efectúe el pago, así como las demás contribuciones que se causen con motivo de la importación definitiva.</w:t>
      </w:r>
    </w:p>
    <w:p w14:paraId="619AE994" w14:textId="77777777" w:rsidR="00C40AC1" w:rsidRPr="00F363F3" w:rsidRDefault="00C40AC1" w:rsidP="00C40AC1">
      <w:pPr>
        <w:pStyle w:val="Texto"/>
        <w:spacing w:after="60"/>
        <w:rPr>
          <w:b/>
          <w:szCs w:val="18"/>
        </w:rPr>
      </w:pPr>
      <w:r w:rsidRPr="00F363F3">
        <w:rPr>
          <w:b/>
          <w:szCs w:val="18"/>
        </w:rPr>
        <w:t>…</w:t>
      </w:r>
    </w:p>
    <w:p w14:paraId="0EFFCC4D" w14:textId="77777777" w:rsidR="00C40AC1" w:rsidRPr="00F363F3" w:rsidRDefault="00C40AC1" w:rsidP="00C40AC1">
      <w:pPr>
        <w:pStyle w:val="Texto"/>
        <w:spacing w:after="60"/>
        <w:ind w:firstLine="0"/>
        <w:jc w:val="center"/>
        <w:rPr>
          <w:b/>
        </w:rPr>
      </w:pPr>
      <w:r w:rsidRPr="00F363F3">
        <w:rPr>
          <w:b/>
        </w:rPr>
        <w:t>TRANSITORIO</w:t>
      </w:r>
    </w:p>
    <w:p w14:paraId="064D7148" w14:textId="77777777" w:rsidR="00C40AC1" w:rsidRPr="00796B2B" w:rsidRDefault="00C40AC1" w:rsidP="00C40AC1">
      <w:pPr>
        <w:pStyle w:val="Texto"/>
        <w:spacing w:after="60"/>
        <w:rPr>
          <w:b/>
        </w:rPr>
      </w:pPr>
      <w:proofErr w:type="gramStart"/>
      <w:r w:rsidRPr="00796B2B">
        <w:rPr>
          <w:b/>
        </w:rPr>
        <w:t>PRIMERO.-</w:t>
      </w:r>
      <w:proofErr w:type="gramEnd"/>
      <w:r w:rsidRPr="00796B2B">
        <w:rPr>
          <w:b/>
        </w:rPr>
        <w:t xml:space="preserve"> </w:t>
      </w:r>
      <w:r w:rsidRPr="00796B2B">
        <w:t>El presente Decreto estará vigente hasta el 30 de septiembre de 2024.”</w:t>
      </w:r>
    </w:p>
    <w:p w14:paraId="63FF7952" w14:textId="77777777" w:rsidR="00C40AC1" w:rsidRPr="00796B2B" w:rsidRDefault="00C40AC1" w:rsidP="00C40AC1">
      <w:pPr>
        <w:pStyle w:val="ANOTACION"/>
        <w:spacing w:before="0" w:after="60" w:line="216" w:lineRule="exact"/>
      </w:pPr>
      <w:r w:rsidRPr="00796B2B">
        <w:t>TRANSITORIO</w:t>
      </w:r>
    </w:p>
    <w:p w14:paraId="5ADE3865" w14:textId="77777777" w:rsidR="00C40AC1" w:rsidRPr="00796B2B" w:rsidRDefault="00C40AC1" w:rsidP="00C40AC1">
      <w:pPr>
        <w:pStyle w:val="Texto"/>
        <w:spacing w:after="60"/>
      </w:pPr>
      <w:proofErr w:type="gramStart"/>
      <w:r w:rsidRPr="00796B2B">
        <w:rPr>
          <w:b/>
        </w:rPr>
        <w:t>ÚNICO.-</w:t>
      </w:r>
      <w:proofErr w:type="gramEnd"/>
      <w:r w:rsidRPr="00796B2B">
        <w:t xml:space="preserve"> El presente Decreto entrará en vigor el 28 de diciembre de 2020.</w:t>
      </w:r>
    </w:p>
    <w:p w14:paraId="1A267354" w14:textId="77777777" w:rsidR="00C40AC1" w:rsidRDefault="00C40AC1" w:rsidP="00C40AC1">
      <w:pPr>
        <w:pStyle w:val="Texto"/>
        <w:spacing w:after="60"/>
        <w:rPr>
          <w:szCs w:val="24"/>
        </w:rPr>
      </w:pPr>
      <w:r w:rsidRPr="004B236C">
        <w:t>Dado en la residencia del Poder Ejecutivo Federal, en la Ciudad de México, a</w:t>
      </w:r>
      <w:r>
        <w:t xml:space="preserve"> 23 de diciembre de 2020.- </w:t>
      </w:r>
      <w:r w:rsidRPr="00DB5052">
        <w:rPr>
          <w:b/>
          <w:szCs w:val="18"/>
          <w:lang w:val="es-MX" w:eastAsia="es-MX"/>
        </w:rPr>
        <w:t xml:space="preserve">Andrés Manuel López </w:t>
      </w:r>
      <w:proofErr w:type="gramStart"/>
      <w:r w:rsidRPr="00DB5052">
        <w:rPr>
          <w:b/>
          <w:szCs w:val="18"/>
          <w:lang w:val="es-MX" w:eastAsia="es-MX"/>
        </w:rPr>
        <w:t>Obrador</w:t>
      </w:r>
      <w:r>
        <w:rPr>
          <w:szCs w:val="18"/>
          <w:lang w:val="es-MX" w:eastAsia="es-MX"/>
        </w:rPr>
        <w:t>.-</w:t>
      </w:r>
      <w:proofErr w:type="gramEnd"/>
      <w:r>
        <w:rPr>
          <w:szCs w:val="18"/>
          <w:lang w:val="es-MX" w:eastAsia="es-MX"/>
        </w:rPr>
        <w:t xml:space="preserve"> Rúbrica.- </w:t>
      </w:r>
      <w:r w:rsidRPr="000D7F4E">
        <w:t>El Secretario de Hacienda y Crédito Público</w:t>
      </w:r>
      <w:r>
        <w:t xml:space="preserve">, </w:t>
      </w:r>
      <w:r w:rsidRPr="004B236C">
        <w:rPr>
          <w:b/>
        </w:rPr>
        <w:t>Arturo Herrera Gutiérrez</w:t>
      </w:r>
      <w:r>
        <w:t xml:space="preserve">.- Rúbrica.- </w:t>
      </w:r>
      <w:r w:rsidRPr="000D7F4E">
        <w:t>La Secretaria de Economía</w:t>
      </w:r>
      <w:r>
        <w:t xml:space="preserve">, </w:t>
      </w:r>
      <w:r w:rsidRPr="004B236C">
        <w:rPr>
          <w:b/>
          <w:szCs w:val="24"/>
        </w:rPr>
        <w:t>Graciela Márquez Colín</w:t>
      </w:r>
      <w:r>
        <w:rPr>
          <w:szCs w:val="24"/>
        </w:rPr>
        <w:t>.- Rúbrica.</w:t>
      </w:r>
    </w:p>
    <w:p w14:paraId="570EE819" w14:textId="77777777" w:rsidR="00C40AC1" w:rsidRDefault="00C40AC1"/>
    <w:sectPr w:rsidR="00C40AC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557FA" w14:textId="77777777" w:rsidR="00D2351C" w:rsidRDefault="00D2351C" w:rsidP="00C40AC1">
      <w:pPr>
        <w:spacing w:after="0" w:line="240" w:lineRule="auto"/>
      </w:pPr>
      <w:r>
        <w:separator/>
      </w:r>
    </w:p>
  </w:endnote>
  <w:endnote w:type="continuationSeparator" w:id="0">
    <w:p w14:paraId="0B6644AD" w14:textId="77777777" w:rsidR="00D2351C" w:rsidRDefault="00D2351C" w:rsidP="00C4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A9978" w14:textId="77777777" w:rsidR="00D2351C" w:rsidRDefault="00D2351C" w:rsidP="00C40AC1">
      <w:pPr>
        <w:spacing w:after="0" w:line="240" w:lineRule="auto"/>
      </w:pPr>
      <w:r>
        <w:separator/>
      </w:r>
    </w:p>
  </w:footnote>
  <w:footnote w:type="continuationSeparator" w:id="0">
    <w:p w14:paraId="60C8D5DD" w14:textId="77777777" w:rsidR="00D2351C" w:rsidRDefault="00D2351C" w:rsidP="00C4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1547" w14:textId="77777777" w:rsidR="00C40AC1" w:rsidRPr="004A342A" w:rsidRDefault="00C40AC1" w:rsidP="00C40AC1">
    <w:pPr>
      <w:pStyle w:val="Fechas"/>
      <w:rPr>
        <w:rFonts w:cs="Times New Roman"/>
      </w:rPr>
    </w:pPr>
    <w:r w:rsidRPr="004A342A">
      <w:rPr>
        <w:rFonts w:cs="Times New Roman"/>
      </w:rPr>
      <w:t>Jueves 24 de diciembre de 2020</w:t>
    </w:r>
    <w:r w:rsidRPr="004A342A">
      <w:rPr>
        <w:rFonts w:cs="Times New Roman"/>
      </w:rPr>
      <w:tab/>
      <w:t>DIARIO OFICIAL</w:t>
    </w:r>
    <w:r w:rsidRPr="004A342A">
      <w:rPr>
        <w:rFonts w:cs="Times New Roman"/>
      </w:rPr>
      <w:tab/>
      <w:t xml:space="preserve">(Segunda Sección)     </w:t>
    </w:r>
  </w:p>
  <w:p w14:paraId="5E0A0B3B" w14:textId="77777777" w:rsidR="00C40AC1" w:rsidRDefault="00C40AC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C1"/>
    <w:rsid w:val="00C40AC1"/>
    <w:rsid w:val="00D23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CC8F"/>
  <w15:chartTrackingRefBased/>
  <w15:docId w15:val="{98F40051-B271-4251-800E-9535AF59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rsid w:val="00C40AC1"/>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40AC1"/>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C40AC1"/>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C40AC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40AC1"/>
    <w:pPr>
      <w:pBdr>
        <w:top w:val="double" w:sz="6" w:space="1" w:color="auto"/>
      </w:pBdr>
      <w:spacing w:line="240" w:lineRule="auto"/>
      <w:ind w:firstLine="0"/>
      <w:outlineLvl w:val="1"/>
    </w:pPr>
    <w:rPr>
      <w:lang w:val="es-MX"/>
    </w:rPr>
  </w:style>
  <w:style w:type="character" w:customStyle="1" w:styleId="TextoCar">
    <w:name w:val="Texto Car"/>
    <w:link w:val="Texto"/>
    <w:locked/>
    <w:rsid w:val="00C40AC1"/>
    <w:rPr>
      <w:rFonts w:ascii="Arial" w:eastAsia="Times New Roman" w:hAnsi="Arial" w:cs="Arial"/>
      <w:sz w:val="18"/>
      <w:szCs w:val="20"/>
      <w:lang w:val="es-ES" w:eastAsia="es-ES"/>
    </w:rPr>
  </w:style>
  <w:style w:type="character" w:customStyle="1" w:styleId="ROMANOSCar">
    <w:name w:val="ROMANOS Car"/>
    <w:link w:val="ROMANOS"/>
    <w:locked/>
    <w:rsid w:val="00C40AC1"/>
    <w:rPr>
      <w:rFonts w:ascii="Arial" w:eastAsia="Times New Roman" w:hAnsi="Arial" w:cs="Arial"/>
      <w:sz w:val="18"/>
      <w:szCs w:val="18"/>
      <w:lang w:val="es-ES" w:eastAsia="es-ES"/>
    </w:rPr>
  </w:style>
  <w:style w:type="character" w:customStyle="1" w:styleId="ANOTACIONCar">
    <w:name w:val="ANOTACION Car"/>
    <w:link w:val="ANOTACION"/>
    <w:locked/>
    <w:rsid w:val="00C40AC1"/>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C40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AC1"/>
  </w:style>
  <w:style w:type="paragraph" w:styleId="Piedepgina">
    <w:name w:val="footer"/>
    <w:basedOn w:val="Normal"/>
    <w:link w:val="PiedepginaCar"/>
    <w:uiPriority w:val="99"/>
    <w:unhideWhenUsed/>
    <w:rsid w:val="00C40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AC1"/>
  </w:style>
  <w:style w:type="paragraph" w:customStyle="1" w:styleId="Fechas">
    <w:name w:val="Fechas"/>
    <w:basedOn w:val="Texto"/>
    <w:autoRedefine/>
    <w:rsid w:val="00C40AC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CABEZA">
    <w:name w:val="CABEZA"/>
    <w:basedOn w:val="Normal"/>
    <w:rsid w:val="00C40AC1"/>
    <w:pPr>
      <w:spacing w:after="0" w:line="240" w:lineRule="auto"/>
      <w:jc w:val="center"/>
    </w:pPr>
    <w:rPr>
      <w:rFonts w:ascii="Times New Roman" w:eastAsia="Calibri" w:hAnsi="Times New Roman"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2231</Words>
  <Characters>12271</Characters>
  <Application>Microsoft Office Word</Application>
  <DocSecurity>0</DocSecurity>
  <Lines>102</Lines>
  <Paragraphs>28</Paragraphs>
  <ScaleCrop>false</ScaleCrop>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2020-12-24T11:56:00Z</dcterms:created>
  <dcterms:modified xsi:type="dcterms:W3CDTF">2020-12-24T11:57:00Z</dcterms:modified>
</cp:coreProperties>
</file>